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ED" w:rsidRPr="00394FED" w:rsidRDefault="00394FED" w:rsidP="00394FED">
      <w:pPr>
        <w:shd w:val="clear" w:color="auto" w:fill="DDDDDD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94FE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TECHNIK ROLNIK</w:t>
      </w:r>
    </w:p>
    <w:p w:rsidR="00394FED" w:rsidRPr="00394FED" w:rsidRDefault="00394FED" w:rsidP="00394FE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programie nauczania dla zawodu technik rolnik uwzględniono przedmioty ogólnokształcące: biologia i matematyka, których nauka odbywać się będzie na poziomie rozszerzonym oraz uwzględniono przedmiot historia i społeczeństwo jako przedmiot uzupełniający.</w:t>
      </w:r>
    </w:p>
    <w:p w:rsidR="00394FED" w:rsidRPr="00394FED" w:rsidRDefault="00394FED" w:rsidP="00394FE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Program nauczania dla zawodu technik rolnik uwzględnia aktualny stan wiedzy o zawodzie ze szczególnym zwróceniem uwagi na nowe technologie i najnowsze koncepcje nauczania.</w:t>
      </w:r>
    </w:p>
    <w:p w:rsidR="00394FED" w:rsidRPr="00394FED" w:rsidRDefault="00394FED" w:rsidP="00394FE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ABSOLWENT PO UKOŃCZENIU SZKOŁY ZDOBĘDZIE UMIEJĘTNOŚCI Z ZAKRESU: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Produkcji roślinnej i zwierzęcej,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organizowania, nadzorowania i wykonywania prac związanych z nasiennictwem oraz produkcją roślin w gospodarstwach rolnych,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opracowywania technologii i prowadzenia uprawy roślin,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planowania, organizowania i przeprowadzania poszczególnych etapów produkcji,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planowania zaopatrzenia gospodarstwa w środki do produkcji roślinnej,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prowadzenia uprawy roli, siewu i sadzenia roślin, pielęgnacji roślin,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przeprowadzania zbioru roślin,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organizowania i nadzorowania prac związanych z chowem, pielęgnacją i żywieniem zwierząt gospodarskich,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stosowania zasad bhp w rolnictwie,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obsługiwania i właściwego eksploatowania maszyn i sprzętu rolniczego w gospodarstwie,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prowadzenia dokumentacji dotyczącej produkcji roślinnej i zwierzęcej,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działań zgodnie z  wymogami Zwykłej Dobrej Praktyki Rolniczej oraz Zasadami  Wzajemnej Zgodności w produkcji</w:t>
      </w: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roślinnej i zwierzęcej,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wykorzystywania metod ekologicznych,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prowadzenia sprzedaży bezpośrednich produktów pochodzenia roślinnego i zwierzęcego,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przygotowania ofert handlowych,</w:t>
      </w:r>
    </w:p>
    <w:p w:rsidR="00394FED" w:rsidRPr="00394FED" w:rsidRDefault="00394FED" w:rsidP="00394FED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korzystania ze środków Unii Europejskiej</w:t>
      </w:r>
    </w:p>
    <w:p w:rsidR="00394FED" w:rsidRPr="00394FED" w:rsidRDefault="00394FED" w:rsidP="00394FE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Technik rolnik może prowadzić własną działalność gospodarczą jak również pracować w rolniczych przedsiębiorstwach produkcyjnych i usługowych, w urzędach i instytucjach służb rolnych.</w:t>
      </w:r>
    </w:p>
    <w:p w:rsidR="00394FED" w:rsidRPr="00394FED" w:rsidRDefault="00394FED" w:rsidP="00394FE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programie przewidziano:</w:t>
      </w:r>
    </w:p>
    <w:p w:rsidR="00394FED" w:rsidRPr="00394FED" w:rsidRDefault="00394FED" w:rsidP="00394FED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indywidualne z uczniem – nauka jazdy ciągnikiem 20 godzin,</w:t>
      </w:r>
    </w:p>
    <w:p w:rsidR="00394FED" w:rsidRPr="00394FED" w:rsidRDefault="00394FED" w:rsidP="00394FED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eksploatacja agregatów maszynowych – 6 godzin dla każdego ucznia.</w:t>
      </w:r>
    </w:p>
    <w:p w:rsidR="00394FED" w:rsidRPr="00394FED" w:rsidRDefault="00394FED" w:rsidP="00394FE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Egzamin potwierdzający pierwszą kwalifikację RL.03  odbywa się w klasie trzeciej. </w:t>
      </w:r>
      <w:r w:rsidRPr="00394F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394FED" w:rsidRPr="00394FED" w:rsidRDefault="00394FED" w:rsidP="00394FED">
      <w:pPr>
        <w:shd w:val="clear" w:color="auto" w:fill="DDDDDD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4FE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lastRenderedPageBreak/>
        <w:t>Egzamin potwierdzający drugą kwalifikację RL.16 odbywa się pod koniec klasy czwartej.</w:t>
      </w:r>
    </w:p>
    <w:p w:rsidR="005406FB" w:rsidRPr="00174B21" w:rsidRDefault="005406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06FB" w:rsidRPr="0017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C22"/>
    <w:multiLevelType w:val="multilevel"/>
    <w:tmpl w:val="8E38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83BC0"/>
    <w:multiLevelType w:val="multilevel"/>
    <w:tmpl w:val="E03C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B181C"/>
    <w:multiLevelType w:val="hybridMultilevel"/>
    <w:tmpl w:val="397005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012"/>
    <w:multiLevelType w:val="multilevel"/>
    <w:tmpl w:val="513C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21"/>
    <w:rsid w:val="00174B21"/>
    <w:rsid w:val="00394FED"/>
    <w:rsid w:val="005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1141"/>
  <w15:chartTrackingRefBased/>
  <w15:docId w15:val="{1AD0A9B0-402E-4941-A1EA-5351A0D0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394F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B21"/>
    <w:rPr>
      <w:b/>
      <w:bCs/>
    </w:rPr>
  </w:style>
  <w:style w:type="character" w:styleId="Uwydatnienie">
    <w:name w:val="Emphasis"/>
    <w:basedOn w:val="Domylnaczcionkaakapitu"/>
    <w:uiPriority w:val="20"/>
    <w:qFormat/>
    <w:rsid w:val="00174B21"/>
    <w:rPr>
      <w:i/>
      <w:iCs/>
    </w:rPr>
  </w:style>
  <w:style w:type="paragraph" w:styleId="Akapitzlist">
    <w:name w:val="List Paragraph"/>
    <w:basedOn w:val="Normalny"/>
    <w:uiPriority w:val="34"/>
    <w:qFormat/>
    <w:rsid w:val="00174B2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394F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bold">
    <w:name w:val="bold"/>
    <w:basedOn w:val="Domylnaczcionkaakapitu"/>
    <w:rsid w:val="0039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Jasnowska</dc:creator>
  <cp:keywords/>
  <dc:description/>
  <cp:lastModifiedBy>Sylwia Jasnowska</cp:lastModifiedBy>
  <cp:revision>1</cp:revision>
  <dcterms:created xsi:type="dcterms:W3CDTF">2020-02-29T11:20:00Z</dcterms:created>
  <dcterms:modified xsi:type="dcterms:W3CDTF">2020-02-29T14:26:00Z</dcterms:modified>
</cp:coreProperties>
</file>