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043FD" w14:textId="07D65274" w:rsidR="00AA01E7" w:rsidRPr="00AA01E7" w:rsidRDefault="00AA01E7" w:rsidP="00AA01E7">
      <w:pPr>
        <w:jc w:val="center"/>
        <w:rPr>
          <w:b/>
          <w:bCs/>
          <w:sz w:val="28"/>
          <w:szCs w:val="28"/>
        </w:rPr>
      </w:pPr>
      <w:r w:rsidRPr="00AA01E7">
        <w:rPr>
          <w:b/>
          <w:bCs/>
          <w:sz w:val="28"/>
          <w:szCs w:val="28"/>
        </w:rPr>
        <w:t xml:space="preserve">WARUNKIN I SPOSÓB REALIZACJI PODSTAWY PROGRAMOWEJ </w:t>
      </w:r>
      <w:r>
        <w:rPr>
          <w:b/>
          <w:bCs/>
          <w:sz w:val="28"/>
          <w:szCs w:val="28"/>
        </w:rPr>
        <w:br/>
      </w:r>
      <w:r w:rsidRPr="00AA01E7">
        <w:rPr>
          <w:b/>
          <w:bCs/>
          <w:sz w:val="28"/>
          <w:szCs w:val="28"/>
        </w:rPr>
        <w:t>PRZEDMIOTU CHEMIA</w:t>
      </w:r>
    </w:p>
    <w:p w14:paraId="0C820B59" w14:textId="5C5A819E" w:rsidR="00AA01E7" w:rsidRPr="00AA01E7" w:rsidRDefault="00AA01E7" w:rsidP="00AA01E7">
      <w:pPr>
        <w:jc w:val="center"/>
        <w:rPr>
          <w:b/>
          <w:bCs/>
          <w:sz w:val="28"/>
          <w:szCs w:val="28"/>
        </w:rPr>
      </w:pPr>
      <w:r w:rsidRPr="00AA01E7">
        <w:rPr>
          <w:b/>
          <w:bCs/>
          <w:sz w:val="28"/>
          <w:szCs w:val="28"/>
        </w:rPr>
        <w:t>Zakres podstawowy</w:t>
      </w:r>
    </w:p>
    <w:p w14:paraId="417BCE67" w14:textId="441A473D" w:rsidR="00AA01E7" w:rsidRDefault="00755A1F" w:rsidP="00B739D8">
      <w:pPr>
        <w:jc w:val="both"/>
        <w:rPr>
          <w:sz w:val="24"/>
          <w:szCs w:val="24"/>
        </w:rPr>
      </w:pPr>
      <w:r w:rsidRPr="00AA01E7">
        <w:rPr>
          <w:sz w:val="24"/>
          <w:szCs w:val="24"/>
        </w:rPr>
        <w:t xml:space="preserve">Podstawa programowa chemii ma układ spiralny, a zagadnienia wprowadzone </w:t>
      </w:r>
      <w:r w:rsidRPr="00AA01E7">
        <w:rPr>
          <w:b/>
          <w:bCs/>
          <w:sz w:val="24"/>
          <w:szCs w:val="24"/>
        </w:rPr>
        <w:t>w szkole podstawowej</w:t>
      </w:r>
      <w:r w:rsidRPr="00AA01E7">
        <w:rPr>
          <w:sz w:val="24"/>
          <w:szCs w:val="24"/>
        </w:rPr>
        <w:t xml:space="preserve"> są na tym etapie rozwijane i uzupełniane o nowe treści. Podczas realizacji podstawy programowej powinno się kłaść nacisk na kształtowanie umiejętności rozumowania, dostrzegania zależności przyczynowo</w:t>
      </w:r>
      <w:r w:rsidR="00AA01E7">
        <w:rPr>
          <w:sz w:val="24"/>
          <w:szCs w:val="24"/>
        </w:rPr>
        <w:t xml:space="preserve"> </w:t>
      </w:r>
      <w:r w:rsidRPr="00AA01E7">
        <w:rPr>
          <w:sz w:val="24"/>
          <w:szCs w:val="24"/>
        </w:rPr>
        <w:t>-</w:t>
      </w:r>
      <w:r w:rsidR="00AA01E7">
        <w:rPr>
          <w:sz w:val="24"/>
          <w:szCs w:val="24"/>
        </w:rPr>
        <w:t xml:space="preserve"> </w:t>
      </w:r>
      <w:r w:rsidRPr="00AA01E7">
        <w:rPr>
          <w:sz w:val="24"/>
          <w:szCs w:val="24"/>
        </w:rPr>
        <w:t>skutkowych, wnioskowania, analizy i syntezy informacji. Dziennik Ustaw – 247 – Poz. 467</w:t>
      </w:r>
      <w:r w:rsidR="00AA01E7">
        <w:rPr>
          <w:sz w:val="24"/>
          <w:szCs w:val="24"/>
        </w:rPr>
        <w:t> </w:t>
      </w:r>
      <w:r w:rsidRPr="00AA01E7">
        <w:rPr>
          <w:sz w:val="24"/>
          <w:szCs w:val="24"/>
        </w:rPr>
        <w:t xml:space="preserve">246 Istotną funkcję w nauczaniu chemii jako przedmiotu przyrodniczego pełni eksperyment chemiczny. Umożliwia on rozwijanie aktywności uczniów i kształtowanie samodzielności w działaniu. Dzięki samodzielnemu wykonywaniu doświadczeń lub ich aktywnej obserwacji, uczniowie poznają metody badawcze oraz sposoby opisu i prezentacji wyników. Aby edukacja w zakresie chemii była możliwie najbardziej skuteczna, należy zajęcia prowadzić w niezbyt licznych grupach (podział na grupy) w salach wyposażonych w niezbędne sprzęty i odczynniki chemiczne. Nauczyciele mogą w doświadczeniach wykorzystywać substancje znane uczniom z życia codziennego (np. naturalne wskaźniki kwasowo-zasadowe, ocet, mąkę, cukier), pokazując w ten sposób obecność chemii w ich otoczeniu. Dobór wiadomości i umiejętności wskazuje na konieczność łączenia wiedzy teoretycznej z doświadczalną. Treści nauczania opracowano tak, aby uczniowie mogli sami obserwować i badać właściwości substancji i zjawiska oraz projektować i przeprowadzać doświadczenia chemiczne, interpretować ich wyniki i formułować uogólnienia. Istotne jest również samodzielne wykorzystywanie i przetwarzanie informacji oraz kształtowanie nawyków ich krytycznej oceny. Zakres treści nauczania stwarza wiele możliwości pracy metodą projektu edukacyjnego (szczególnie o charakterze badawczym), metodą eksperymentu chemicznego lub innymi metodami pobudzającymi aktywność poznawczą uczniów, co pozwoli im na pozyskiwanie i przetwarzanie informacji na różne sposoby i z różnych źródeł. Obserwowanie, wyciąganie wniosków, stawianie hipotez i ich weryfikacja mogą nauczyć uczniów twórczego i krytycznego myślenia. Może to pomóc w kształtowaniu postawy odkrywcy i badacza z umiejętnością weryfikacji poprawności nowych informacji. W pozyskiwaniu niezbędnych informacji, wykonywaniu obliczeń, interpretowaniu wyników i wreszcie rozwiązywaniu bardziej złożonych problemów metodą projektu edukacyjnego bardzo pomocnym narzędziem może okazać się komputer z celowo dobranym oprogramowaniem oraz dostępnymi w </w:t>
      </w:r>
      <w:proofErr w:type="spellStart"/>
      <w:r w:rsidRPr="00AA01E7">
        <w:rPr>
          <w:sz w:val="24"/>
          <w:szCs w:val="24"/>
        </w:rPr>
        <w:t>internecie</w:t>
      </w:r>
      <w:proofErr w:type="spellEnd"/>
      <w:r w:rsidRPr="00AA01E7">
        <w:rPr>
          <w:sz w:val="24"/>
          <w:szCs w:val="24"/>
        </w:rPr>
        <w:t xml:space="preserve"> zasobami cyfrowymi. </w:t>
      </w:r>
    </w:p>
    <w:p w14:paraId="5A7C3BC2" w14:textId="77777777" w:rsidR="00F04808" w:rsidRDefault="00F04808" w:rsidP="00287CDF">
      <w:pPr>
        <w:rPr>
          <w:sz w:val="24"/>
          <w:szCs w:val="24"/>
        </w:rPr>
      </w:pPr>
    </w:p>
    <w:p w14:paraId="683A527E" w14:textId="311A56AF" w:rsidR="00287CDF" w:rsidRPr="00AA01E7" w:rsidRDefault="00755A1F" w:rsidP="00287CDF">
      <w:pPr>
        <w:rPr>
          <w:sz w:val="24"/>
          <w:szCs w:val="24"/>
        </w:rPr>
      </w:pPr>
      <w:bookmarkStart w:id="0" w:name="_GoBack"/>
      <w:bookmarkEnd w:id="0"/>
      <w:r w:rsidRPr="00AA01E7">
        <w:rPr>
          <w:sz w:val="24"/>
          <w:szCs w:val="24"/>
        </w:rPr>
        <w:t xml:space="preserve">Wskazuje się następujący minimalny zestaw doświadczeń do wykonania samodzielnie przez uczniów lub w formie pokazu nauczycielskiego: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1) porównanie masy substratów i masy produktów reakcji chemicznej;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2) badanie wybranych właściwości chemicznych (np. zachowania wobec wody) pierwiastków należących do jednej grupy/okresu;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3) badanie właściwości fizycznych substancji tworzących kryształy jonowe, kowalencyjne, molekularne i metaliczne;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4) badanie wpływu różnych czynników (stężenia (ciśnienia) substratów, temperatury, </w:t>
      </w:r>
      <w:r w:rsidRPr="00AA01E7">
        <w:rPr>
          <w:sz w:val="24"/>
          <w:szCs w:val="24"/>
        </w:rPr>
        <w:lastRenderedPageBreak/>
        <w:t xml:space="preserve">obecności katalizatora i stopnia rozdrobnienia substratów) na szybkość reakcji;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5) badanie efektu energetycznego reakcji chemicznej;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6) sporządzanie roztworów o określonym stężeniu procentowym i molowym;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7) rozdzielanie mieszaniny niejednorodnej i jednorodnej na składniki (np. ekstrakcja Dziennik Ustaw – 248 – Poz. 467 247 i rozdzielanie chromatograficzne barwników roślinnych);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8) badanie odczynu oraz </w:t>
      </w:r>
      <w:proofErr w:type="spellStart"/>
      <w:r w:rsidRPr="00AA01E7">
        <w:rPr>
          <w:sz w:val="24"/>
          <w:szCs w:val="24"/>
        </w:rPr>
        <w:t>pH</w:t>
      </w:r>
      <w:proofErr w:type="spellEnd"/>
      <w:r w:rsidRPr="00AA01E7">
        <w:rPr>
          <w:sz w:val="24"/>
          <w:szCs w:val="24"/>
        </w:rPr>
        <w:t xml:space="preserve"> wodnych roztworów kwasów, zasad i soli;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9) badanie charakteru chemicznego wybranych tlenków pierwiastków 3. okresu;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10) otrzymywanie kwasów, zasad i soli różnymi metodami;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11) badanie aktywności chemicznej metali;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12) badanie właściwości metali (reakcje z tlenem, wodą, kwasami);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13) budowa i pomiar napięcia ogniwa galwanicznego;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14) badanie korozji metali;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>15) otrzymywanie wodoru (np. w reakcji Zn z HCl(</w:t>
      </w:r>
      <w:proofErr w:type="spellStart"/>
      <w:r w:rsidRPr="00AA01E7">
        <w:rPr>
          <w:sz w:val="24"/>
          <w:szCs w:val="24"/>
        </w:rPr>
        <w:t>aq</w:t>
      </w:r>
      <w:proofErr w:type="spellEnd"/>
      <w:r w:rsidRPr="00AA01E7">
        <w:rPr>
          <w:sz w:val="24"/>
          <w:szCs w:val="24"/>
        </w:rPr>
        <w:t xml:space="preserve">)); 16) otrzymywanie tlenu (np. w reakcji rozkładu H2O2 lub KMnO4);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17) odróżnianie skał wapiennych od innych skał i minerałów;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18) badanie reaktywności węglowodorów nasyconych, nienasyconych i aromatycznych ze zwróceniem uwagi na różnice w ich właściwościach (np. spalanie, zachowanie wobec chlorowca, wodnego roztworu manganianu(VII) potasu);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19) porównanie zachowania alkoholi pierwszo-, drugorzędowych wobec utleniaczy;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20) badanie zachowania alkoholi wobec wodorotlenku miedzi(II);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21) otrzymywanie </w:t>
      </w:r>
      <w:proofErr w:type="spellStart"/>
      <w:r w:rsidRPr="00AA01E7">
        <w:rPr>
          <w:sz w:val="24"/>
          <w:szCs w:val="24"/>
        </w:rPr>
        <w:t>etanalu</w:t>
      </w:r>
      <w:proofErr w:type="spellEnd"/>
      <w:r w:rsidRPr="00AA01E7">
        <w:rPr>
          <w:sz w:val="24"/>
          <w:szCs w:val="24"/>
        </w:rPr>
        <w:t xml:space="preserve"> i badanie jego właściwości;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22) reakcja metanalu z odczynnikiem </w:t>
      </w:r>
      <w:proofErr w:type="spellStart"/>
      <w:r w:rsidRPr="00AA01E7">
        <w:rPr>
          <w:sz w:val="24"/>
          <w:szCs w:val="24"/>
        </w:rPr>
        <w:t>Tollensa</w:t>
      </w:r>
      <w:proofErr w:type="spellEnd"/>
      <w:r w:rsidRPr="00AA01E7">
        <w:rPr>
          <w:sz w:val="24"/>
          <w:szCs w:val="24"/>
        </w:rPr>
        <w:t xml:space="preserve"> i z wodorotlenkiem miedzi(II);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23) odróżnianie aldehydów od ketonów (np. próba </w:t>
      </w:r>
      <w:proofErr w:type="spellStart"/>
      <w:r w:rsidRPr="00AA01E7">
        <w:rPr>
          <w:sz w:val="24"/>
          <w:szCs w:val="24"/>
        </w:rPr>
        <w:t>Trommera</w:t>
      </w:r>
      <w:proofErr w:type="spellEnd"/>
      <w:r w:rsidRPr="00AA01E7">
        <w:rPr>
          <w:sz w:val="24"/>
          <w:szCs w:val="24"/>
        </w:rPr>
        <w:t xml:space="preserve">);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24) badanie właściwości fizycznych i chemicznych kwasów karboksylowych;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25) porównywanie mocy kwasów karboksylowych i nieorganicznych;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26) badanie właściwości wyższych kwasów karboksylowych, odróżnianie kwasów nasyconych od nienasyconych;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27) otrzymywanie estrów (np. w reakcji alkoholu etylowego z kwasem octowym);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28) otrzymywanie mydeł;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29) badanie właściwości amfoterycznych aminokwasów (np. glicyny);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30) badanie obecności wiązań peptydowych w białkach (reakcja biuretowa);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31) badanie działania różnych substancji (np. soli metali ciężkich, alkoholu) i wysokiej temperatury na roztwór białka;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32) badanie zachowania się białka w reakcji ksantoproteinowej;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33) badanie właściwości cukrów prostych (np. glukozy i fruktozy) oraz złożonych (sacharozy, skrobi i celulozy);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34) badanie obecności grup funkcyjnych w cząsteczce glukozy;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 xml:space="preserve">35) badanie hydrolizy cukrów złożonych i wykrywanie produktów reakcji; </w:t>
      </w:r>
      <w:r w:rsidR="00AA01E7">
        <w:rPr>
          <w:sz w:val="24"/>
          <w:szCs w:val="24"/>
        </w:rPr>
        <w:br/>
      </w:r>
      <w:r w:rsidRPr="00AA01E7">
        <w:rPr>
          <w:sz w:val="24"/>
          <w:szCs w:val="24"/>
        </w:rPr>
        <w:t>36) badanie i odróżnianie tworzyw oraz włókien.</w:t>
      </w:r>
    </w:p>
    <w:sectPr w:rsidR="00287CDF" w:rsidRPr="00AA0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C7"/>
    <w:rsid w:val="001621C7"/>
    <w:rsid w:val="00287CDF"/>
    <w:rsid w:val="002D4F5F"/>
    <w:rsid w:val="00755A1F"/>
    <w:rsid w:val="00AA01E7"/>
    <w:rsid w:val="00B739D8"/>
    <w:rsid w:val="00F0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C123"/>
  <w15:chartTrackingRefBased/>
  <w15:docId w15:val="{271024F9-575D-4034-BB99-F07AD9BC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789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Galach Kamil (STUD)</dc:creator>
  <cp:keywords/>
  <dc:description/>
  <cp:lastModifiedBy>Galach Kamil (STUD)</cp:lastModifiedBy>
  <cp:revision>8</cp:revision>
  <dcterms:created xsi:type="dcterms:W3CDTF">2019-09-14T07:54:00Z</dcterms:created>
  <dcterms:modified xsi:type="dcterms:W3CDTF">2019-09-14T17:15:00Z</dcterms:modified>
</cp:coreProperties>
</file>