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19" w:rsidRPr="008873CC" w:rsidRDefault="007B2119" w:rsidP="00B72D3C">
      <w:pPr>
        <w:ind w:firstLine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873CC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8873CC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873CC">
        <w:rPr>
          <w:rFonts w:asciiTheme="minorHAnsi" w:hAnsiTheme="minorHAnsi" w:cstheme="minorHAnsi"/>
          <w:b/>
          <w:i/>
          <w:color w:val="000000"/>
        </w:rPr>
        <w:t xml:space="preserve"> 1. Zakres podstawowy</w:t>
      </w:r>
      <w:r w:rsidR="00AB0D29" w:rsidRPr="008873CC">
        <w:rPr>
          <w:rFonts w:asciiTheme="minorHAnsi" w:hAnsiTheme="minorHAnsi" w:cstheme="minorHAnsi"/>
          <w:b/>
          <w:color w:val="000000"/>
        </w:rPr>
        <w:t xml:space="preserve"> (klasa 1)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:rsidTr="00DF6D42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7B2119" w:rsidRPr="00B72D3C" w:rsidRDefault="00413932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I. </w:t>
            </w:r>
            <w:r w:rsidR="00D45413"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:rsidTr="00DF6D42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 xml:space="preserve">• identyfikuje swoje mocne </w:t>
            </w:r>
            <w:r w:rsidR="00B84480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i słabe strony, a następnie posiadane cechy osoby przedsiębiorczej,</w:t>
            </w:r>
          </w:p>
          <w:p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zachowaniami osoby przedsiębiorczej </w:t>
            </w:r>
            <w:r w:rsidR="003F37E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a szansami, które stwarza jej gospodarka rynkowa,</w:t>
            </w:r>
          </w:p>
          <w:p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II. Podejmowanie decyzji, praca zespołowa i kreatywne myślenie </w:t>
            </w:r>
          </w:p>
        </w:tc>
      </w:tr>
      <w:tr w:rsidR="001F108F" w:rsidRPr="002F773D" w:rsidTr="00DF6D42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charakteryzuje główne </w:t>
            </w:r>
            <w:r w:rsidRPr="00B72D3C">
              <w:rPr>
                <w:rFonts w:asciiTheme="minorHAnsi" w:hAnsiTheme="minorHAnsi" w:cstheme="minorHAnsi"/>
              </w:rPr>
              <w:lastRenderedPageBreak/>
              <w:t>bariery ograniczające kreatywne myślenie,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z uwzględnieniem swoich ról życiowych), </w:t>
            </w:r>
          </w:p>
          <w:p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i omawia bariery oraz problemy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w tworzeniu i funkcjonowaniu </w:t>
            </w:r>
            <w:r w:rsidRPr="00B72D3C">
              <w:rPr>
                <w:rFonts w:asciiTheme="minorHAnsi" w:hAnsiTheme="minorHAnsi" w:cstheme="minorHAnsi"/>
              </w:rPr>
              <w:lastRenderedPageBreak/>
              <w:t>zespołów,</w:t>
            </w:r>
          </w:p>
        </w:tc>
        <w:tc>
          <w:tcPr>
            <w:tcW w:w="2948" w:type="dxa"/>
          </w:tcPr>
          <w:p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lastRenderedPageBreak/>
              <w:t>III. Zarządzanie projektami</w:t>
            </w:r>
          </w:p>
        </w:tc>
      </w:tr>
      <w:tr w:rsidR="001F108F" w:rsidRPr="000A6C72" w:rsidTr="00DF6D42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784B19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784B1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:rsidR="00784B19" w:rsidRDefault="00784B19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>IV. Gospodarka rynkowa</w:t>
            </w:r>
          </w:p>
        </w:tc>
      </w:tr>
      <w:tr w:rsidR="001F108F" w:rsidRPr="000A6C72" w:rsidTr="00DF6D42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B84480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B84480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pozacenowe czynniki kształtujące wielkość popytu,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pozacenowe czynniki kształtujące wielkość podaży,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B84480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  <w:tr w:rsidR="001F108F" w:rsidRPr="000A6C72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:rsidTr="00DF6D42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="00B84480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wydatków gospodarstwa domowego,</w:t>
            </w:r>
          </w:p>
          <w:p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B84480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784B19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8" w:type="dxa"/>
          </w:tcPr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6F5940" w:rsidRDefault="006F5940"/>
    <w:sectPr w:rsidR="006F5940" w:rsidSect="007B2119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7D" w:rsidRDefault="00A6557D" w:rsidP="00D0545E">
      <w:pPr>
        <w:spacing w:after="0"/>
      </w:pPr>
      <w:r>
        <w:separator/>
      </w:r>
    </w:p>
  </w:endnote>
  <w:endnote w:type="continuationSeparator" w:id="0">
    <w:p w:rsidR="00A6557D" w:rsidRDefault="00A6557D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830724"/>
      <w:docPartObj>
        <w:docPartGallery w:val="Page Numbers (Bottom of Page)"/>
        <w:docPartUnique/>
      </w:docPartObj>
    </w:sdtPr>
    <w:sdtEndPr/>
    <w:sdtContent>
      <w:p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555EB">
          <w:fldChar w:fldCharType="begin"/>
        </w:r>
        <w:r>
          <w:instrText>PAGE   \* MERGEFORMAT</w:instrText>
        </w:r>
        <w:r w:rsidR="00F555EB">
          <w:fldChar w:fldCharType="separate"/>
        </w:r>
        <w:r w:rsidR="0037759D">
          <w:rPr>
            <w:noProof/>
          </w:rPr>
          <w:t>1</w:t>
        </w:r>
        <w:r w:rsidR="00F555E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7D" w:rsidRDefault="00A6557D" w:rsidP="00D0545E">
      <w:pPr>
        <w:spacing w:after="0"/>
      </w:pPr>
      <w:r>
        <w:separator/>
      </w:r>
    </w:p>
  </w:footnote>
  <w:footnote w:type="continuationSeparator" w:id="0">
    <w:p w:rsidR="00A6557D" w:rsidRDefault="00A6557D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19"/>
    <w:rsid w:val="0001052C"/>
    <w:rsid w:val="000B14B3"/>
    <w:rsid w:val="000D14E1"/>
    <w:rsid w:val="001134C0"/>
    <w:rsid w:val="001F108F"/>
    <w:rsid w:val="0022094A"/>
    <w:rsid w:val="00223C98"/>
    <w:rsid w:val="002F1182"/>
    <w:rsid w:val="003270F6"/>
    <w:rsid w:val="0037421C"/>
    <w:rsid w:val="0037759D"/>
    <w:rsid w:val="003B5765"/>
    <w:rsid w:val="003F37EE"/>
    <w:rsid w:val="00413932"/>
    <w:rsid w:val="00417C7B"/>
    <w:rsid w:val="00431661"/>
    <w:rsid w:val="00446419"/>
    <w:rsid w:val="005746A0"/>
    <w:rsid w:val="006468AF"/>
    <w:rsid w:val="0067301B"/>
    <w:rsid w:val="006E017C"/>
    <w:rsid w:val="006F5940"/>
    <w:rsid w:val="00784B19"/>
    <w:rsid w:val="007B2119"/>
    <w:rsid w:val="00831282"/>
    <w:rsid w:val="008873CC"/>
    <w:rsid w:val="008E4CBF"/>
    <w:rsid w:val="008E4FA3"/>
    <w:rsid w:val="009306E7"/>
    <w:rsid w:val="00986AD5"/>
    <w:rsid w:val="009E0645"/>
    <w:rsid w:val="009F2548"/>
    <w:rsid w:val="00A6557D"/>
    <w:rsid w:val="00A66466"/>
    <w:rsid w:val="00AB0D29"/>
    <w:rsid w:val="00AC022E"/>
    <w:rsid w:val="00AD191C"/>
    <w:rsid w:val="00AE1515"/>
    <w:rsid w:val="00B72D3C"/>
    <w:rsid w:val="00B84480"/>
    <w:rsid w:val="00BB73F4"/>
    <w:rsid w:val="00BC0FF0"/>
    <w:rsid w:val="00C92B55"/>
    <w:rsid w:val="00CC13BD"/>
    <w:rsid w:val="00CE57AE"/>
    <w:rsid w:val="00D0545E"/>
    <w:rsid w:val="00D45413"/>
    <w:rsid w:val="00D53370"/>
    <w:rsid w:val="00D73E81"/>
    <w:rsid w:val="00DF6D42"/>
    <w:rsid w:val="00E06221"/>
    <w:rsid w:val="00E86E4A"/>
    <w:rsid w:val="00F1077D"/>
    <w:rsid w:val="00F22817"/>
    <w:rsid w:val="00F555EB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D3C08E0E-A4F6-401E-8A89-BF59695D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Laptop_DELL</dc:creator>
  <cp:lastModifiedBy>Dyrektor</cp:lastModifiedBy>
  <cp:revision>2</cp:revision>
  <dcterms:created xsi:type="dcterms:W3CDTF">2024-10-11T11:55:00Z</dcterms:created>
  <dcterms:modified xsi:type="dcterms:W3CDTF">2024-10-11T11:55:00Z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