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FDBB8" w14:textId="77777777" w:rsidR="00CC4FEE" w:rsidRPr="00A26755" w:rsidRDefault="00CC4FEE" w:rsidP="00CC4FEE">
      <w:pPr>
        <w:pStyle w:val="Default"/>
        <w:spacing w:line="480" w:lineRule="auto"/>
        <w:jc w:val="center"/>
        <w:rPr>
          <w:rFonts w:ascii="Arial" w:hAnsi="Arial" w:cs="Arial"/>
          <w:b/>
          <w:bCs/>
          <w:sz w:val="96"/>
          <w:szCs w:val="96"/>
        </w:rPr>
      </w:pPr>
      <w:bookmarkStart w:id="0" w:name="_GoBack"/>
      <w:bookmarkEnd w:id="0"/>
      <w:r w:rsidRPr="00A26755">
        <w:rPr>
          <w:rFonts w:ascii="Arial" w:hAnsi="Arial" w:cs="Arial"/>
          <w:b/>
          <w:bCs/>
          <w:sz w:val="96"/>
          <w:szCs w:val="96"/>
        </w:rPr>
        <w:t xml:space="preserve">Wymagania edukacyjne </w:t>
      </w:r>
    </w:p>
    <w:p w14:paraId="364CE175" w14:textId="77777777" w:rsidR="00CC4FEE" w:rsidRDefault="00CC4FEE" w:rsidP="00CC4FEE">
      <w:pPr>
        <w:pStyle w:val="Standard"/>
        <w:widowControl w:val="0"/>
        <w:tabs>
          <w:tab w:val="left" w:pos="515"/>
          <w:tab w:val="left" w:pos="714"/>
          <w:tab w:val="left" w:pos="912"/>
          <w:tab w:val="left" w:pos="1111"/>
          <w:tab w:val="left" w:pos="1309"/>
          <w:tab w:val="left" w:pos="1508"/>
          <w:tab w:val="left" w:pos="1706"/>
          <w:tab w:val="left" w:pos="1904"/>
          <w:tab w:val="left" w:pos="2103"/>
          <w:tab w:val="left" w:pos="2301"/>
          <w:tab w:val="left" w:pos="2500"/>
          <w:tab w:val="left" w:pos="2698"/>
          <w:tab w:val="left" w:pos="2897"/>
          <w:tab w:val="left" w:pos="3095"/>
          <w:tab w:val="left" w:pos="3293"/>
          <w:tab w:val="left" w:pos="3492"/>
        </w:tabs>
        <w:spacing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 w:rsidRPr="009B38C8">
        <w:rPr>
          <w:rFonts w:ascii="Arial" w:eastAsia="Arial" w:hAnsi="Arial" w:cs="Arial"/>
          <w:b/>
          <w:sz w:val="30"/>
          <w:szCs w:val="30"/>
        </w:rPr>
        <w:t>TECHNIK ŻYWIENIA I USŁUG GASTRONOMICZNYCH</w:t>
      </w:r>
    </w:p>
    <w:p w14:paraId="3E722783" w14:textId="77777777" w:rsidR="00CC4FEE" w:rsidRPr="00CC481E" w:rsidRDefault="00CC4FEE" w:rsidP="00CC4FEE">
      <w:pPr>
        <w:pStyle w:val="Standard"/>
        <w:widowControl w:val="0"/>
        <w:tabs>
          <w:tab w:val="left" w:pos="515"/>
          <w:tab w:val="left" w:pos="714"/>
          <w:tab w:val="left" w:pos="912"/>
          <w:tab w:val="left" w:pos="1111"/>
          <w:tab w:val="left" w:pos="1309"/>
          <w:tab w:val="left" w:pos="1508"/>
          <w:tab w:val="left" w:pos="1706"/>
          <w:tab w:val="left" w:pos="1904"/>
          <w:tab w:val="left" w:pos="2103"/>
          <w:tab w:val="left" w:pos="2301"/>
          <w:tab w:val="left" w:pos="2500"/>
          <w:tab w:val="left" w:pos="2698"/>
          <w:tab w:val="left" w:pos="2897"/>
          <w:tab w:val="left" w:pos="3095"/>
          <w:tab w:val="left" w:pos="3293"/>
          <w:tab w:val="left" w:pos="3492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3C62968B" w14:textId="77777777" w:rsidR="00CC4FEE" w:rsidRPr="009F6875" w:rsidRDefault="00CC4FEE" w:rsidP="00CC4FEE">
      <w:pPr>
        <w:pStyle w:val="Standard"/>
        <w:tabs>
          <w:tab w:val="left" w:pos="515"/>
          <w:tab w:val="left" w:pos="714"/>
          <w:tab w:val="left" w:pos="912"/>
          <w:tab w:val="left" w:pos="1111"/>
          <w:tab w:val="left" w:pos="1309"/>
          <w:tab w:val="left" w:pos="1508"/>
          <w:tab w:val="left" w:pos="1706"/>
          <w:tab w:val="left" w:pos="1904"/>
          <w:tab w:val="left" w:pos="2103"/>
          <w:tab w:val="left" w:pos="2301"/>
          <w:tab w:val="left" w:pos="2500"/>
          <w:tab w:val="left" w:pos="2698"/>
          <w:tab w:val="left" w:pos="2897"/>
          <w:tab w:val="left" w:pos="3095"/>
          <w:tab w:val="left" w:pos="3293"/>
          <w:tab w:val="left" w:pos="3492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36370D" w14:textId="77777777" w:rsidR="00CC4FEE" w:rsidRPr="009B38C8" w:rsidRDefault="00CC4FEE" w:rsidP="00CC4FEE">
      <w:pPr>
        <w:pStyle w:val="Textbody"/>
        <w:spacing w:line="360" w:lineRule="auto"/>
        <w:jc w:val="center"/>
        <w:rPr>
          <w:sz w:val="24"/>
          <w:szCs w:val="24"/>
        </w:rPr>
      </w:pPr>
      <w:r w:rsidRPr="009B38C8">
        <w:rPr>
          <w:rFonts w:eastAsia="Arial" w:cs="Arial"/>
          <w:b/>
          <w:sz w:val="24"/>
          <w:szCs w:val="24"/>
        </w:rPr>
        <w:t xml:space="preserve">SYMBOL CYFROWY ZAWODU  </w:t>
      </w:r>
      <w:r w:rsidRPr="009B38C8">
        <w:rPr>
          <w:b/>
          <w:bCs/>
          <w:sz w:val="24"/>
          <w:szCs w:val="24"/>
        </w:rPr>
        <w:t>343404</w:t>
      </w:r>
    </w:p>
    <w:p w14:paraId="561A4BCF" w14:textId="05C2DAB0" w:rsidR="00CC4FEE" w:rsidRDefault="00CC4FEE"/>
    <w:p w14:paraId="1ED4A7F8" w14:textId="127116EA" w:rsidR="00CC4FEE" w:rsidRPr="00E1493C" w:rsidRDefault="00CC4FEE" w:rsidP="00E1493C">
      <w:pPr>
        <w:tabs>
          <w:tab w:val="left" w:pos="3510"/>
        </w:tabs>
        <w:rPr>
          <w:b/>
          <w:sz w:val="40"/>
          <w:szCs w:val="40"/>
        </w:rPr>
      </w:pPr>
      <w:r>
        <w:tab/>
      </w:r>
      <w:r w:rsidR="00E1493C">
        <w:t xml:space="preserve">      </w:t>
      </w:r>
      <w:r w:rsidRPr="00CC4FEE">
        <w:rPr>
          <w:b/>
          <w:sz w:val="40"/>
          <w:szCs w:val="40"/>
        </w:rPr>
        <w:t>Usługi gastronomiczne i cateringow</w:t>
      </w:r>
      <w:r w:rsidR="00E1493C">
        <w:rPr>
          <w:b/>
          <w:sz w:val="40"/>
          <w:szCs w:val="40"/>
        </w:rPr>
        <w:t>e</w:t>
      </w:r>
    </w:p>
    <w:p w14:paraId="14A5A1FA" w14:textId="74031F67" w:rsidR="00CC4FEE" w:rsidRDefault="00E1493C" w:rsidP="00E1493C">
      <w:pPr>
        <w:tabs>
          <w:tab w:val="left" w:pos="3510"/>
          <w:tab w:val="left" w:pos="49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Klasa </w:t>
      </w:r>
      <w:r w:rsidR="00825F54">
        <w:rPr>
          <w:b/>
          <w:sz w:val="40"/>
          <w:szCs w:val="40"/>
        </w:rPr>
        <w:t>5</w:t>
      </w:r>
    </w:p>
    <w:p w14:paraId="566FC656" w14:textId="1918B7AC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644B0092" w14:textId="2C61DEFF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41B49D13" w14:textId="48FAC3D5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5737ABBA" w14:textId="0DC3E740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2DA64F67" w14:textId="77777777" w:rsidR="00CC4FEE" w:rsidRDefault="00CC4FEE" w:rsidP="00CC4FEE"/>
    <w:tbl>
      <w:tblPr>
        <w:tblW w:w="134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111"/>
        <w:gridCol w:w="3827"/>
        <w:gridCol w:w="1525"/>
      </w:tblGrid>
      <w:tr w:rsidR="0083567E" w14:paraId="4835486B" w14:textId="77777777" w:rsidTr="0083567E"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E3FB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Dział programowy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EB8D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3731" w14:textId="77777777" w:rsidR="0083567E" w:rsidRDefault="0083567E" w:rsidP="00351B2B">
            <w:pPr>
              <w:pStyle w:val="Akapitzlist"/>
              <w:ind w:left="452"/>
              <w:jc w:val="center"/>
            </w:pPr>
            <w:r>
              <w:rPr>
                <w:rFonts w:ascii="Arial" w:hAnsi="Arial" w:cs="Arial"/>
                <w:b/>
              </w:rPr>
              <w:t>Wymagania programowe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3B06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 o realizacji</w:t>
            </w:r>
          </w:p>
        </w:tc>
      </w:tr>
      <w:tr w:rsidR="0083567E" w14:paraId="5EA98E21" w14:textId="77777777" w:rsidTr="0083567E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18A6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61BD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E6E0" w14:textId="77777777" w:rsidR="0083567E" w:rsidRDefault="0083567E" w:rsidP="00351B2B">
            <w:pPr>
              <w:pStyle w:val="Akapitzlist"/>
              <w:ind w:left="4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Podstawowe</w:t>
            </w:r>
          </w:p>
          <w:p w14:paraId="5EF0D04D" w14:textId="77777777" w:rsidR="0083567E" w:rsidRDefault="0083567E" w:rsidP="00351B2B">
            <w:pPr>
              <w:pStyle w:val="Akapitzlist"/>
              <w:ind w:left="452"/>
            </w:pPr>
            <w:r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0B43" w14:textId="77777777" w:rsidR="0083567E" w:rsidRDefault="0083567E" w:rsidP="00351B2B">
            <w:pPr>
              <w:pStyle w:val="Akapitzlist"/>
              <w:ind w:left="4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Ponadpodstawowe</w:t>
            </w:r>
          </w:p>
          <w:p w14:paraId="19E0FBC2" w14:textId="77777777" w:rsidR="0083567E" w:rsidRDefault="0083567E" w:rsidP="00351B2B">
            <w:pPr>
              <w:pStyle w:val="Akapitzlist"/>
              <w:ind w:left="452"/>
              <w:jc w:val="center"/>
            </w:pPr>
            <w:r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02F6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 realizacji</w:t>
            </w:r>
          </w:p>
        </w:tc>
      </w:tr>
      <w:tr w:rsidR="0083567E" w:rsidRPr="006C417E" w14:paraId="2568EA13" w14:textId="77777777" w:rsidTr="0083567E"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ACA8" w14:textId="25D61197" w:rsidR="0083567E" w:rsidRPr="006C417E" w:rsidRDefault="00211A8C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1,</w:t>
            </w:r>
            <w:r w:rsidR="0083567E" w:rsidRPr="006C417E">
              <w:rPr>
                <w:rFonts w:cstheme="minorHAnsi"/>
                <w:sz w:val="24"/>
                <w:szCs w:val="24"/>
              </w:rPr>
              <w:t>Zasady kalkulacji i rozliczania  kosztów usług gastronomicznych i cateringowych</w:t>
            </w:r>
          </w:p>
          <w:p w14:paraId="549B8DBC" w14:textId="77777777" w:rsidR="0083567E" w:rsidRPr="006C417E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43EE" w14:textId="77777777" w:rsidR="0083567E" w:rsidRPr="006C417E" w:rsidRDefault="0083567E" w:rsidP="00351B2B">
            <w:pPr>
              <w:pStyle w:val="Default"/>
              <w:suppressAutoHyphens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C417E">
              <w:rPr>
                <w:rFonts w:asciiTheme="minorHAnsi" w:hAnsiTheme="minorHAnsi" w:cstheme="minorHAnsi"/>
                <w:sz w:val="24"/>
                <w:szCs w:val="24"/>
              </w:rPr>
              <w:t>1.Zasady rachunkowości stosowane podczas rozliczania usług gastronomicznych i cateringowych</w:t>
            </w:r>
          </w:p>
          <w:p w14:paraId="08CFEB1D" w14:textId="77777777" w:rsidR="0083567E" w:rsidRPr="006C417E" w:rsidRDefault="0083567E" w:rsidP="00351B2B">
            <w:pPr>
              <w:pStyle w:val="Akapitzlist"/>
              <w:ind w:left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9AAB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określać obowiązek podatkowy od towarów i usług (czytać ustawę o podatku od towarów i usług)</w:t>
            </w:r>
          </w:p>
          <w:p w14:paraId="388C76D3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rozróżniać stawki podatku VAT stosowane w gastronomii</w:t>
            </w:r>
          </w:p>
          <w:p w14:paraId="7FB75B49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dobierać dokumenty do finansowego rozliczania usług (paragon, faktura VAT, KW, KP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E92B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 xml:space="preserve">obliczać koszty </w:t>
            </w:r>
            <w:proofErr w:type="spellStart"/>
            <w:r w:rsidRPr="006C417E">
              <w:rPr>
                <w:rFonts w:cstheme="minorHAnsi"/>
                <w:sz w:val="24"/>
                <w:szCs w:val="24"/>
              </w:rPr>
              <w:t>odstąpień</w:t>
            </w:r>
            <w:proofErr w:type="spellEnd"/>
            <w:r w:rsidRPr="006C417E">
              <w:rPr>
                <w:rFonts w:cstheme="minorHAnsi"/>
                <w:sz w:val="24"/>
                <w:szCs w:val="24"/>
              </w:rPr>
              <w:t xml:space="preserve"> od umów na realizowaną usługę</w:t>
            </w:r>
          </w:p>
          <w:p w14:paraId="073EF4F6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wyznaczać terminy rozliczeń w prowadzeniu usług gastronomicznych</w:t>
            </w:r>
          </w:p>
          <w:p w14:paraId="154828C8" w14:textId="77777777" w:rsidR="0083567E" w:rsidRPr="006C417E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48F7" w14:textId="007EBE59" w:rsidR="0083567E" w:rsidRPr="006C417E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V</w:t>
            </w:r>
          </w:p>
        </w:tc>
      </w:tr>
      <w:tr w:rsidR="0083567E" w:rsidRPr="006C417E" w14:paraId="0FE65439" w14:textId="77777777" w:rsidTr="0083567E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932C" w14:textId="77777777" w:rsidR="0083567E" w:rsidRPr="006C417E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E8A3" w14:textId="77777777" w:rsidR="0083567E" w:rsidRPr="006C417E" w:rsidRDefault="0083567E" w:rsidP="00351B2B">
            <w:pPr>
              <w:pStyle w:val="Akapitzlist"/>
              <w:tabs>
                <w:tab w:val="left" w:pos="447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2.Rozliczenia gotówkowe  i bezgotówkowe</w:t>
            </w:r>
          </w:p>
          <w:p w14:paraId="52836D09" w14:textId="77777777" w:rsidR="0083567E" w:rsidRPr="006C417E" w:rsidRDefault="0083567E" w:rsidP="00351B2B">
            <w:pPr>
              <w:pStyle w:val="Default"/>
              <w:suppressAutoHyphens w:val="0"/>
              <w:spacing w:before="20" w:after="20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A82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rozróżniać  różne formy rozliczeń i płatności za usługi gastronomiczne (np.: gotówka, karta płatnicza, podarunkowa, czek, voucher itp.)</w:t>
            </w:r>
          </w:p>
          <w:p w14:paraId="71B5BAD1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przyjmować należność gotówkową od konsumenta (przyjmuje pieniądze w płatniku, kończy transakcję na kasie i wydaje resztę)</w:t>
            </w:r>
          </w:p>
          <w:p w14:paraId="63CCC99A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przyjmować należność bezgotówkową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0584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dobierać sposób i formę rozliczeń do potrzeb gości, zleceniodawcy i możliwości zakładu</w:t>
            </w:r>
          </w:p>
          <w:p w14:paraId="52637A5C" w14:textId="77777777" w:rsidR="0083567E" w:rsidRPr="006C417E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FA5B" w14:textId="4A0A1970" w:rsidR="0083567E" w:rsidRPr="006C417E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V</w:t>
            </w:r>
          </w:p>
        </w:tc>
      </w:tr>
      <w:tr w:rsidR="0083567E" w:rsidRPr="006C417E" w14:paraId="708FED94" w14:textId="77777777" w:rsidTr="0083567E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B60C" w14:textId="77777777" w:rsidR="0083567E" w:rsidRPr="006C417E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ABB2" w14:textId="77777777" w:rsidR="0083567E" w:rsidRPr="006C417E" w:rsidRDefault="0083567E" w:rsidP="00351B2B">
            <w:pPr>
              <w:pStyle w:val="Default"/>
              <w:suppressAutoHyphens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C417E">
              <w:rPr>
                <w:rFonts w:asciiTheme="minorHAnsi" w:hAnsiTheme="minorHAnsi" w:cstheme="minorHAnsi"/>
                <w:sz w:val="24"/>
                <w:szCs w:val="24"/>
              </w:rPr>
              <w:t>3.Kalkulacja  ceny jednostkowej  potraw, napojów i usług gastronomicznych</w:t>
            </w:r>
          </w:p>
          <w:p w14:paraId="4D0CB47D" w14:textId="77777777" w:rsidR="0083567E" w:rsidRPr="006C417E" w:rsidRDefault="0083567E" w:rsidP="00351B2B">
            <w:pPr>
              <w:pStyle w:val="Default"/>
              <w:suppressAutoHyphens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74FDAB" w14:textId="77777777" w:rsidR="0083567E" w:rsidRPr="006C417E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  <w:p w14:paraId="5234764A" w14:textId="77777777" w:rsidR="0083567E" w:rsidRPr="006C417E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  <w:p w14:paraId="41AAE7C0" w14:textId="77777777" w:rsidR="0083567E" w:rsidRPr="006C417E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  <w:p w14:paraId="548975AF" w14:textId="77777777" w:rsidR="0083567E" w:rsidRPr="006C417E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  <w:p w14:paraId="3874989C" w14:textId="77777777" w:rsidR="0083567E" w:rsidRPr="006C417E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  <w:p w14:paraId="6C0F70EF" w14:textId="77777777" w:rsidR="0083567E" w:rsidRPr="006C417E" w:rsidRDefault="0083567E" w:rsidP="00351B2B">
            <w:pPr>
              <w:pStyle w:val="Akapitzlist"/>
              <w:tabs>
                <w:tab w:val="left" w:pos="447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7D1B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lastRenderedPageBreak/>
              <w:t>rozróżniać pojęcia stosowane w kalkulacji jednostkowej (np. koszt, koszt jednostkowy, stały, zmienny, cena, kalkulacja, rabat, marża gastronomiczna, itp.)</w:t>
            </w:r>
          </w:p>
          <w:p w14:paraId="44AA1BC5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 xml:space="preserve">rozróżniać elementy ceny gastronomicznej potraw i napojów </w:t>
            </w:r>
            <w:r w:rsidRPr="006C417E">
              <w:rPr>
                <w:rFonts w:cstheme="minorHAnsi"/>
                <w:sz w:val="24"/>
                <w:szCs w:val="24"/>
              </w:rPr>
              <w:lastRenderedPageBreak/>
              <w:t>(koszty surowców, półproduktów i towarów handlowych, marża gastronomiczna, podatek VAT)</w:t>
            </w:r>
          </w:p>
          <w:p w14:paraId="4CF83FCA" w14:textId="77777777" w:rsidR="0083567E" w:rsidRPr="006C417E" w:rsidRDefault="0083567E" w:rsidP="00351B2B">
            <w:pPr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FF72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bCs/>
                <w:sz w:val="24"/>
                <w:szCs w:val="24"/>
              </w:rPr>
              <w:lastRenderedPageBreak/>
              <w:t xml:space="preserve">określać rolę ceny w marketingu usług </w:t>
            </w:r>
            <w:r w:rsidRPr="006C417E">
              <w:rPr>
                <w:rFonts w:cstheme="minorHAnsi"/>
                <w:sz w:val="24"/>
                <w:szCs w:val="24"/>
              </w:rPr>
              <w:t>gastronomicznych</w:t>
            </w:r>
          </w:p>
          <w:p w14:paraId="165BBB2B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 xml:space="preserve">rozróżniać funkcje ceny w gastronomii (np. </w:t>
            </w:r>
            <w:proofErr w:type="spellStart"/>
            <w:r w:rsidRPr="006C417E">
              <w:rPr>
                <w:rFonts w:cstheme="minorHAnsi"/>
                <w:sz w:val="24"/>
                <w:szCs w:val="24"/>
              </w:rPr>
              <w:t>informacyjno</w:t>
            </w:r>
            <w:proofErr w:type="spellEnd"/>
            <w:r w:rsidRPr="006C417E">
              <w:rPr>
                <w:rFonts w:cstheme="minorHAnsi"/>
                <w:sz w:val="24"/>
                <w:szCs w:val="24"/>
              </w:rPr>
              <w:t xml:space="preserve"> -bodźcowa, stymulacyjna, redystrybucyjna  itp.)</w:t>
            </w:r>
          </w:p>
          <w:p w14:paraId="582812AC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 xml:space="preserve">określać czynniki wpływające na </w:t>
            </w:r>
            <w:r w:rsidRPr="006C417E">
              <w:rPr>
                <w:rFonts w:cstheme="minorHAnsi"/>
                <w:sz w:val="24"/>
                <w:szCs w:val="24"/>
              </w:rPr>
              <w:lastRenderedPageBreak/>
              <w:t xml:space="preserve">cenę potraw, napojów,  usług gastronomicznych i cateringowych (np. sezonowość, dostępność i cenę surowców, półproduktów i towarów handlowych, ceny dystrybucji itp.)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3737" w14:textId="11822D22" w:rsidR="0083567E" w:rsidRPr="006C417E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lastRenderedPageBreak/>
              <w:t>V</w:t>
            </w:r>
          </w:p>
        </w:tc>
      </w:tr>
      <w:tr w:rsidR="0083567E" w:rsidRPr="006C417E" w14:paraId="08F79AB0" w14:textId="77777777" w:rsidTr="0083567E"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343C" w14:textId="77777777" w:rsidR="0083567E" w:rsidRPr="006C417E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</w:p>
          <w:p w14:paraId="22D2CA2D" w14:textId="77777777" w:rsidR="0083567E" w:rsidRPr="006C417E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</w:p>
          <w:p w14:paraId="0BA2D4CD" w14:textId="77777777" w:rsidR="0083567E" w:rsidRPr="006C417E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75A6" w14:textId="77777777" w:rsidR="0083567E" w:rsidRPr="006C417E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4.Kalkulacja kosztów  usługi gastronomicznej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495B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klasyfikować  koszty usług gastronomicznych (bezpośrednie i pośrednie)</w:t>
            </w:r>
          </w:p>
          <w:p w14:paraId="25881E5F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 xml:space="preserve">wymienić koszty żywieniowe usług gastronomicznych, w tym cateringowych z uwzględnieniem food </w:t>
            </w:r>
            <w:proofErr w:type="spellStart"/>
            <w:r w:rsidRPr="006C417E">
              <w:rPr>
                <w:rFonts w:cstheme="minorHAnsi"/>
                <w:sz w:val="24"/>
                <w:szCs w:val="24"/>
              </w:rPr>
              <w:t>cost</w:t>
            </w:r>
            <w:proofErr w:type="spellEnd"/>
          </w:p>
          <w:p w14:paraId="7201F528" w14:textId="77777777" w:rsidR="0083567E" w:rsidRPr="006C417E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E6C8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 xml:space="preserve">kalkulować koszty żywieniowe usług gastronomicznych w tym cateringowych z uwzględnieniem food </w:t>
            </w:r>
            <w:proofErr w:type="spellStart"/>
            <w:r w:rsidRPr="006C417E">
              <w:rPr>
                <w:rFonts w:cstheme="minorHAnsi"/>
                <w:sz w:val="24"/>
                <w:szCs w:val="24"/>
              </w:rPr>
              <w:t>cost</w:t>
            </w:r>
            <w:proofErr w:type="spellEnd"/>
          </w:p>
          <w:p w14:paraId="7F706C2E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obliczać zyskowność i rentowność sprzedaży usług gastronomicznych (przychód, zysk brutto, zysk netto, strata)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25A3" w14:textId="712E1FAD" w:rsidR="0083567E" w:rsidRPr="006C417E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V</w:t>
            </w:r>
          </w:p>
        </w:tc>
      </w:tr>
      <w:tr w:rsidR="0083567E" w:rsidRPr="006C417E" w14:paraId="4E00C506" w14:textId="77777777" w:rsidTr="0083567E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575" w14:textId="77777777" w:rsidR="0083567E" w:rsidRPr="006C417E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40B9" w14:textId="77777777" w:rsidR="0083567E" w:rsidRPr="006C417E" w:rsidRDefault="0083567E" w:rsidP="00351B2B">
            <w:pPr>
              <w:pStyle w:val="Akapitzlist"/>
              <w:tabs>
                <w:tab w:val="left" w:pos="447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5.Programy komputerowe wspomagające rozliczanie usług kelnerskich, usług gastronomicznych i cateringowych</w:t>
            </w:r>
          </w:p>
          <w:p w14:paraId="597DF463" w14:textId="77777777" w:rsidR="0083567E" w:rsidRPr="006C417E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2EA4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wymienić elektroniczne urządzenia rejestrujące i kasy kelnerskie stosowane w zakładach gastronomicznych</w:t>
            </w:r>
          </w:p>
          <w:p w14:paraId="210F2511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wymienić  programy komputerowe w rozliczaniu usług kelnerskich, gastronomicznych i cateringowych</w:t>
            </w:r>
          </w:p>
          <w:p w14:paraId="5D0DCEB2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wymienić programy komputerowe wspomagające kalkulację cen potraw, napojów i usług gastronomicznych</w:t>
            </w:r>
          </w:p>
          <w:p w14:paraId="75BF747A" w14:textId="77777777" w:rsidR="0083567E" w:rsidRPr="006C417E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6927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rozróżniać programy komputerowe do kalkulacji i  wprowadzania zmian menu i cen potraw</w:t>
            </w:r>
          </w:p>
          <w:p w14:paraId="71A2C851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rozróżniać programy komputerowe do planowania usług gastronomicznych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D2C0" w14:textId="77777777" w:rsidR="0083567E" w:rsidRPr="006C417E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67E" w:rsidRPr="006C417E" w14:paraId="2186A3A5" w14:textId="77777777" w:rsidTr="0083567E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56A4" w14:textId="2A299175" w:rsidR="0083567E" w:rsidRPr="006C417E" w:rsidRDefault="00211A8C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2.</w:t>
            </w:r>
            <w:r w:rsidR="0083567E" w:rsidRPr="006C417E">
              <w:rPr>
                <w:rFonts w:cstheme="minorHAnsi"/>
                <w:sz w:val="24"/>
                <w:szCs w:val="24"/>
              </w:rPr>
              <w:t xml:space="preserve">Projektowanie wdrażania systemów </w:t>
            </w:r>
            <w:r w:rsidR="0083567E" w:rsidRPr="006C417E">
              <w:rPr>
                <w:rFonts w:cstheme="minorHAnsi"/>
                <w:sz w:val="24"/>
                <w:szCs w:val="24"/>
              </w:rPr>
              <w:lastRenderedPageBreak/>
              <w:t>zarządzania środowiskowego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94CA" w14:textId="77777777" w:rsidR="0083567E" w:rsidRPr="006C417E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lastRenderedPageBreak/>
              <w:t xml:space="preserve">1.Systemy zarządzania </w:t>
            </w:r>
            <w:r w:rsidRPr="006C417E">
              <w:rPr>
                <w:rFonts w:cstheme="minorHAnsi"/>
                <w:sz w:val="24"/>
                <w:szCs w:val="24"/>
              </w:rPr>
              <w:lastRenderedPageBreak/>
              <w:t>środowiskowego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37E8" w14:textId="77777777" w:rsidR="0083567E" w:rsidRPr="006C417E" w:rsidRDefault="0083567E" w:rsidP="00CC4FEE">
            <w:pPr>
              <w:pStyle w:val="Bezodstpw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lastRenderedPageBreak/>
              <w:t xml:space="preserve">wymienić  przepisy  i  dokumenty dotyczące  usług gastronomicznych (ustawy,  rozporządzenia, </w:t>
            </w:r>
            <w:r w:rsidRPr="006C417E">
              <w:rPr>
                <w:rFonts w:cstheme="minorHAnsi"/>
                <w:sz w:val="24"/>
                <w:szCs w:val="24"/>
              </w:rPr>
              <w:lastRenderedPageBreak/>
              <w:t>certyfikaty, umowy z odbiorami odpadów itp.)</w:t>
            </w:r>
          </w:p>
          <w:p w14:paraId="58718F74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identyfikować procesy, wyroby i usługi wywierające wpływ na środowisko (emisja do środowiska, gospodarka wodno-ściekowa, zarządzanie odpadami)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3C9F" w14:textId="77777777" w:rsidR="0083567E" w:rsidRPr="006C417E" w:rsidRDefault="0083567E" w:rsidP="00CC4FEE">
            <w:pPr>
              <w:pStyle w:val="Bezodstpw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lastRenderedPageBreak/>
              <w:t xml:space="preserve">omówić na czym polega wdrażanie Systemu Zarządzania Środowiskowego  (SZŚ )w </w:t>
            </w:r>
            <w:r w:rsidRPr="006C417E">
              <w:rPr>
                <w:rFonts w:cstheme="minorHAnsi"/>
                <w:sz w:val="24"/>
                <w:szCs w:val="24"/>
              </w:rPr>
              <w:lastRenderedPageBreak/>
              <w:t xml:space="preserve">oparciu o wymagania zawarte w normie ISO </w:t>
            </w:r>
          </w:p>
          <w:p w14:paraId="6CB74D51" w14:textId="77777777" w:rsidR="0083567E" w:rsidRPr="006C417E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t>analizować wymagane dokumenty wynikające z normy ISO w celu wdrożenia Systemu Zarządzania Środowiskiem (zakres, cele i zadania SZŚ, obowiązki i odpowiedzialność personelu zakładu, zapisy z monitorowania</w:t>
            </w:r>
          </w:p>
          <w:p w14:paraId="4F1E070C" w14:textId="77777777" w:rsidR="0083567E" w:rsidRPr="006C417E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437B" w14:textId="758A7401" w:rsidR="0083567E" w:rsidRPr="006C417E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6C417E">
              <w:rPr>
                <w:rFonts w:cstheme="minorHAnsi"/>
                <w:sz w:val="24"/>
                <w:szCs w:val="24"/>
              </w:rPr>
              <w:lastRenderedPageBreak/>
              <w:t>V</w:t>
            </w:r>
          </w:p>
        </w:tc>
      </w:tr>
    </w:tbl>
    <w:p w14:paraId="2F8B2C36" w14:textId="77777777" w:rsidR="00CC4FEE" w:rsidRPr="006C417E" w:rsidRDefault="00CC4FEE" w:rsidP="00CC4FEE">
      <w:pPr>
        <w:tabs>
          <w:tab w:val="left" w:pos="3510"/>
        </w:tabs>
        <w:jc w:val="center"/>
        <w:rPr>
          <w:rFonts w:cstheme="minorHAnsi"/>
          <w:b/>
          <w:sz w:val="24"/>
          <w:szCs w:val="24"/>
        </w:rPr>
      </w:pPr>
    </w:p>
    <w:sectPr w:rsidR="00CC4FEE" w:rsidRPr="006C417E" w:rsidSect="00CC4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RegularCondensed">
    <w:altName w:val="Arial Narrow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6BB9"/>
    <w:multiLevelType w:val="multilevel"/>
    <w:tmpl w:val="E12C08F6"/>
    <w:lvl w:ilvl="0">
      <w:numFmt w:val="bullet"/>
      <w:lvlText w:val="-"/>
      <w:lvlJc w:val="left"/>
      <w:pPr>
        <w:ind w:left="170" w:hanging="170"/>
      </w:pPr>
      <w:rPr>
        <w:rFonts w:ascii="StarSymbol" w:hAnsi="Star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7D27895"/>
    <w:multiLevelType w:val="multilevel"/>
    <w:tmpl w:val="808E5E0E"/>
    <w:lvl w:ilvl="0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B5C4D10"/>
    <w:multiLevelType w:val="multilevel"/>
    <w:tmpl w:val="33C43520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43"/>
    <w:rsid w:val="00211A8C"/>
    <w:rsid w:val="00351B2B"/>
    <w:rsid w:val="004B105B"/>
    <w:rsid w:val="006C417E"/>
    <w:rsid w:val="00825F54"/>
    <w:rsid w:val="0083567E"/>
    <w:rsid w:val="00921154"/>
    <w:rsid w:val="00CC4FEE"/>
    <w:rsid w:val="00D57080"/>
    <w:rsid w:val="00DA7943"/>
    <w:rsid w:val="00E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FEE"/>
    <w:pPr>
      <w:suppressAutoHyphens/>
      <w:spacing w:after="0" w:line="240" w:lineRule="auto"/>
    </w:pPr>
    <w:rPr>
      <w:rFonts w:eastAsiaTheme="minorEastAsia"/>
      <w:color w:val="00000A"/>
      <w:sz w:val="20"/>
      <w:szCs w:val="20"/>
      <w:lang w:eastAsia="pl-PL"/>
    </w:rPr>
  </w:style>
  <w:style w:type="paragraph" w:customStyle="1" w:styleId="Textbody">
    <w:name w:val="Text body"/>
    <w:basedOn w:val="Standard"/>
    <w:rsid w:val="00CC4FEE"/>
    <w:pPr>
      <w:widowControl w:val="0"/>
      <w:tabs>
        <w:tab w:val="left" w:pos="515"/>
        <w:tab w:val="left" w:pos="714"/>
        <w:tab w:val="left" w:pos="912"/>
        <w:tab w:val="left" w:pos="1111"/>
        <w:tab w:val="left" w:pos="1309"/>
        <w:tab w:val="left" w:pos="1508"/>
        <w:tab w:val="left" w:pos="1706"/>
        <w:tab w:val="left" w:pos="1904"/>
        <w:tab w:val="left" w:pos="2103"/>
        <w:tab w:val="left" w:pos="2301"/>
        <w:tab w:val="left" w:pos="2500"/>
        <w:tab w:val="left" w:pos="2698"/>
        <w:tab w:val="left" w:pos="2897"/>
        <w:tab w:val="left" w:pos="3095"/>
        <w:tab w:val="left" w:pos="3293"/>
        <w:tab w:val="left" w:pos="3492"/>
      </w:tabs>
      <w:spacing w:line="250" w:lineRule="atLeast"/>
      <w:ind w:firstLine="198"/>
    </w:pPr>
    <w:rPr>
      <w:rFonts w:ascii="Arial" w:hAnsi="Arial"/>
      <w:sz w:val="19"/>
      <w:szCs w:val="19"/>
    </w:rPr>
  </w:style>
  <w:style w:type="paragraph" w:customStyle="1" w:styleId="Lista21">
    <w:name w:val="Lista 21"/>
    <w:basedOn w:val="Standard"/>
    <w:rsid w:val="00CC4FEE"/>
    <w:pPr>
      <w:ind w:left="566" w:hanging="283"/>
    </w:pPr>
    <w:rPr>
      <w:lang w:eastAsia="ar-SA"/>
    </w:rPr>
  </w:style>
  <w:style w:type="paragraph" w:customStyle="1" w:styleId="Default">
    <w:name w:val="Default"/>
    <w:rsid w:val="00CC4FEE"/>
    <w:pPr>
      <w:suppressAutoHyphens/>
      <w:spacing w:after="0" w:line="240" w:lineRule="auto"/>
    </w:pPr>
    <w:rPr>
      <w:rFonts w:ascii="Myriad Pro Cond" w:eastAsiaTheme="minorEastAsia" w:hAnsi="Myriad Pro Cond" w:cs="Myriad Pro Cond"/>
      <w:sz w:val="20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CC4FEE"/>
    <w:pPr>
      <w:suppressAutoHyphens w:val="0"/>
      <w:ind w:left="720"/>
      <w:contextualSpacing/>
    </w:pPr>
    <w:rPr>
      <w:color w:val="auto"/>
    </w:rPr>
  </w:style>
  <w:style w:type="paragraph" w:styleId="Bezodstpw">
    <w:name w:val="No Spacing"/>
    <w:qFormat/>
    <w:rsid w:val="00CC4FE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customStyle="1" w:styleId="Pa1">
    <w:name w:val="Pa1"/>
    <w:basedOn w:val="Default"/>
    <w:rsid w:val="00CC4FEE"/>
    <w:pPr>
      <w:spacing w:line="201" w:lineRule="atLeast"/>
    </w:pPr>
    <w:rPr>
      <w:rFonts w:ascii="AgendaPl RegularCondensed" w:hAnsi="AgendaPl RegularCondensed" w:cs="Times New Roman"/>
    </w:rPr>
  </w:style>
  <w:style w:type="character" w:customStyle="1" w:styleId="y0nh2b">
    <w:name w:val="y0nh2b"/>
    <w:rsid w:val="00CC4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FEE"/>
    <w:pPr>
      <w:suppressAutoHyphens/>
      <w:spacing w:after="0" w:line="240" w:lineRule="auto"/>
    </w:pPr>
    <w:rPr>
      <w:rFonts w:eastAsiaTheme="minorEastAsia"/>
      <w:color w:val="00000A"/>
      <w:sz w:val="20"/>
      <w:szCs w:val="20"/>
      <w:lang w:eastAsia="pl-PL"/>
    </w:rPr>
  </w:style>
  <w:style w:type="paragraph" w:customStyle="1" w:styleId="Textbody">
    <w:name w:val="Text body"/>
    <w:basedOn w:val="Standard"/>
    <w:rsid w:val="00CC4FEE"/>
    <w:pPr>
      <w:widowControl w:val="0"/>
      <w:tabs>
        <w:tab w:val="left" w:pos="515"/>
        <w:tab w:val="left" w:pos="714"/>
        <w:tab w:val="left" w:pos="912"/>
        <w:tab w:val="left" w:pos="1111"/>
        <w:tab w:val="left" w:pos="1309"/>
        <w:tab w:val="left" w:pos="1508"/>
        <w:tab w:val="left" w:pos="1706"/>
        <w:tab w:val="left" w:pos="1904"/>
        <w:tab w:val="left" w:pos="2103"/>
        <w:tab w:val="left" w:pos="2301"/>
        <w:tab w:val="left" w:pos="2500"/>
        <w:tab w:val="left" w:pos="2698"/>
        <w:tab w:val="left" w:pos="2897"/>
        <w:tab w:val="left" w:pos="3095"/>
        <w:tab w:val="left" w:pos="3293"/>
        <w:tab w:val="left" w:pos="3492"/>
      </w:tabs>
      <w:spacing w:line="250" w:lineRule="atLeast"/>
      <w:ind w:firstLine="198"/>
    </w:pPr>
    <w:rPr>
      <w:rFonts w:ascii="Arial" w:hAnsi="Arial"/>
      <w:sz w:val="19"/>
      <w:szCs w:val="19"/>
    </w:rPr>
  </w:style>
  <w:style w:type="paragraph" w:customStyle="1" w:styleId="Lista21">
    <w:name w:val="Lista 21"/>
    <w:basedOn w:val="Standard"/>
    <w:rsid w:val="00CC4FEE"/>
    <w:pPr>
      <w:ind w:left="566" w:hanging="283"/>
    </w:pPr>
    <w:rPr>
      <w:lang w:eastAsia="ar-SA"/>
    </w:rPr>
  </w:style>
  <w:style w:type="paragraph" w:customStyle="1" w:styleId="Default">
    <w:name w:val="Default"/>
    <w:rsid w:val="00CC4FEE"/>
    <w:pPr>
      <w:suppressAutoHyphens/>
      <w:spacing w:after="0" w:line="240" w:lineRule="auto"/>
    </w:pPr>
    <w:rPr>
      <w:rFonts w:ascii="Myriad Pro Cond" w:eastAsiaTheme="minorEastAsia" w:hAnsi="Myriad Pro Cond" w:cs="Myriad Pro Cond"/>
      <w:sz w:val="20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CC4FEE"/>
    <w:pPr>
      <w:suppressAutoHyphens w:val="0"/>
      <w:ind w:left="720"/>
      <w:contextualSpacing/>
    </w:pPr>
    <w:rPr>
      <w:color w:val="auto"/>
    </w:rPr>
  </w:style>
  <w:style w:type="paragraph" w:styleId="Bezodstpw">
    <w:name w:val="No Spacing"/>
    <w:qFormat/>
    <w:rsid w:val="00CC4FE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customStyle="1" w:styleId="Pa1">
    <w:name w:val="Pa1"/>
    <w:basedOn w:val="Default"/>
    <w:rsid w:val="00CC4FEE"/>
    <w:pPr>
      <w:spacing w:line="201" w:lineRule="atLeast"/>
    </w:pPr>
    <w:rPr>
      <w:rFonts w:ascii="AgendaPl RegularCondensed" w:hAnsi="AgendaPl RegularCondensed" w:cs="Times New Roman"/>
    </w:rPr>
  </w:style>
  <w:style w:type="character" w:customStyle="1" w:styleId="y0nh2b">
    <w:name w:val="y0nh2b"/>
    <w:rsid w:val="00CC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Kwestarz</dc:creator>
  <cp:lastModifiedBy>Dyrektor</cp:lastModifiedBy>
  <cp:revision>2</cp:revision>
  <dcterms:created xsi:type="dcterms:W3CDTF">2024-10-15T08:15:00Z</dcterms:created>
  <dcterms:modified xsi:type="dcterms:W3CDTF">2024-10-15T08:15:00Z</dcterms:modified>
</cp:coreProperties>
</file>